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E6" w:rsidRDefault="00C174E6" w:rsidP="00C174E6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453"/>
      </w:tblGrid>
      <w:tr w:rsidR="00922BC1" w:rsidTr="00922BC1">
        <w:tc>
          <w:tcPr>
            <w:tcW w:w="2093" w:type="dxa"/>
            <w:vMerge w:val="restart"/>
          </w:tcPr>
          <w:p w:rsidR="00922BC1" w:rsidRDefault="00922BC1" w:rsidP="00C174E6">
            <w:pPr>
              <w:rPr>
                <w:b/>
                <w:lang w:val="nl-BE"/>
              </w:rPr>
            </w:pPr>
          </w:p>
          <w:p w:rsidR="00DB3715" w:rsidRDefault="00DB3715" w:rsidP="00C174E6">
            <w:pPr>
              <w:rPr>
                <w:b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1C8C495" wp14:editId="0E2A4307">
                  <wp:extent cx="1104900" cy="1104900"/>
                  <wp:effectExtent l="0" t="0" r="0" b="0"/>
                  <wp:docPr id="1105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Afbeelding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3" w:type="dxa"/>
            <w:tcBorders>
              <w:bottom w:val="nil"/>
            </w:tcBorders>
          </w:tcPr>
          <w:p w:rsidR="00922BC1" w:rsidRDefault="00922BC1" w:rsidP="00C174E6">
            <w:pPr>
              <w:rPr>
                <w:b/>
                <w:lang w:val="nl-BE"/>
              </w:rPr>
            </w:pPr>
          </w:p>
        </w:tc>
      </w:tr>
      <w:tr w:rsidR="00514C7C" w:rsidRPr="00D60D7F" w:rsidTr="008B0EE4">
        <w:trPr>
          <w:trHeight w:val="269"/>
        </w:trPr>
        <w:tc>
          <w:tcPr>
            <w:tcW w:w="2093" w:type="dxa"/>
            <w:vMerge/>
            <w:tcBorders>
              <w:bottom w:val="nil"/>
            </w:tcBorders>
          </w:tcPr>
          <w:p w:rsidR="00514C7C" w:rsidRDefault="00514C7C" w:rsidP="00C174E6">
            <w:pPr>
              <w:rPr>
                <w:b/>
                <w:lang w:val="nl-BE"/>
              </w:rPr>
            </w:pPr>
          </w:p>
        </w:tc>
        <w:tc>
          <w:tcPr>
            <w:tcW w:w="7453" w:type="dxa"/>
            <w:vMerge w:val="restart"/>
            <w:tcBorders>
              <w:top w:val="nil"/>
            </w:tcBorders>
          </w:tcPr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Pr="00DB3715" w:rsidRDefault="00514C7C" w:rsidP="00DB3715">
            <w:pPr>
              <w:jc w:val="right"/>
              <w:rPr>
                <w:b/>
                <w:sz w:val="36"/>
                <w:szCs w:val="36"/>
                <w:lang w:val="nl-BE"/>
              </w:rPr>
            </w:pPr>
            <w:r w:rsidRPr="00DB3715">
              <w:rPr>
                <w:b/>
                <w:sz w:val="36"/>
                <w:szCs w:val="36"/>
                <w:lang w:val="nl-BE"/>
              </w:rPr>
              <w:t>Federale Overheidsdienst Mobiliteit en Vervoer</w:t>
            </w: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  <w:r w:rsidRPr="00DB3715">
              <w:rPr>
                <w:b/>
                <w:sz w:val="36"/>
                <w:szCs w:val="36"/>
                <w:lang w:val="nl-BE"/>
              </w:rPr>
              <w:t>Directoraat</w:t>
            </w:r>
            <w:r w:rsidR="00D14FD2">
              <w:rPr>
                <w:b/>
                <w:sz w:val="36"/>
                <w:szCs w:val="36"/>
                <w:lang w:val="nl-BE"/>
              </w:rPr>
              <w:t>-g</w:t>
            </w:r>
            <w:r w:rsidRPr="00DB3715">
              <w:rPr>
                <w:b/>
                <w:sz w:val="36"/>
                <w:szCs w:val="36"/>
                <w:lang w:val="nl-BE"/>
              </w:rPr>
              <w:t>eneraal Luchtvaart</w:t>
            </w:r>
          </w:p>
        </w:tc>
      </w:tr>
      <w:tr w:rsidR="00514C7C" w:rsidTr="008B0EE4">
        <w:tc>
          <w:tcPr>
            <w:tcW w:w="2093" w:type="dxa"/>
            <w:tcBorders>
              <w:top w:val="nil"/>
            </w:tcBorders>
          </w:tcPr>
          <w:p w:rsidR="00514C7C" w:rsidRPr="00DB3715" w:rsidRDefault="00514C7C" w:rsidP="00DB3715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DB3715">
              <w:rPr>
                <w:b/>
                <w:sz w:val="20"/>
                <w:szCs w:val="20"/>
                <w:lang w:val="nl-BE"/>
              </w:rPr>
              <w:t xml:space="preserve">DGLV – DGTA </w:t>
            </w:r>
            <w:r w:rsidR="00D872E1">
              <w:rPr>
                <w:b/>
                <w:sz w:val="20"/>
                <w:szCs w:val="20"/>
                <w:lang w:val="nl-BE"/>
              </w:rPr>
              <w:t>–</w:t>
            </w:r>
            <w:r w:rsidRPr="00DB3715">
              <w:rPr>
                <w:b/>
                <w:sz w:val="20"/>
                <w:szCs w:val="20"/>
                <w:lang w:val="nl-BE"/>
              </w:rPr>
              <w:t xml:space="preserve"> BCAA</w:t>
            </w:r>
          </w:p>
        </w:tc>
        <w:tc>
          <w:tcPr>
            <w:tcW w:w="7453" w:type="dxa"/>
            <w:vMerge/>
          </w:tcPr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</w:tc>
      </w:tr>
    </w:tbl>
    <w:p w:rsidR="00C174E6" w:rsidRDefault="00C174E6" w:rsidP="00C174E6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174E6" w:rsidRPr="00D60D7F" w:rsidTr="007C3643">
        <w:tc>
          <w:tcPr>
            <w:tcW w:w="9546" w:type="dxa"/>
            <w:shd w:val="clear" w:color="auto" w:fill="8DB3E2" w:themeFill="text2" w:themeFillTint="66"/>
          </w:tcPr>
          <w:p w:rsidR="00C174E6" w:rsidRDefault="007E282B" w:rsidP="00C174E6">
            <w:pPr>
              <w:rPr>
                <w:b/>
                <w:i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CIR/GH-02 Bijlage 2: </w:t>
            </w:r>
            <w:r w:rsidR="00D873B4">
              <w:rPr>
                <w:b/>
                <w:sz w:val="32"/>
                <w:szCs w:val="32"/>
                <w:lang w:val="nl-BE"/>
              </w:rPr>
              <w:t>Melding van</w:t>
            </w:r>
            <w:r w:rsidR="00D558AB">
              <w:rPr>
                <w:b/>
                <w:sz w:val="32"/>
                <w:szCs w:val="32"/>
                <w:lang w:val="nl-BE"/>
              </w:rPr>
              <w:t xml:space="preserve"> </w:t>
            </w:r>
            <w:r w:rsidR="00DB45B3">
              <w:rPr>
                <w:b/>
                <w:sz w:val="32"/>
                <w:szCs w:val="32"/>
                <w:lang w:val="nl-BE"/>
              </w:rPr>
              <w:t>tijdelijke zelfafhandeling</w:t>
            </w:r>
          </w:p>
          <w:p w:rsidR="00336031" w:rsidRPr="00336031" w:rsidRDefault="00336031" w:rsidP="00C174E6">
            <w:pPr>
              <w:rPr>
                <w:b/>
                <w:i/>
                <w:sz w:val="32"/>
                <w:szCs w:val="32"/>
                <w:lang w:val="nl-BE"/>
              </w:rPr>
            </w:pPr>
          </w:p>
        </w:tc>
      </w:tr>
    </w:tbl>
    <w:p w:rsidR="00D26C01" w:rsidRPr="0002390B" w:rsidRDefault="00042FC7" w:rsidP="0004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lang w:val="nl-BE"/>
        </w:rPr>
      </w:pPr>
      <w:r>
        <w:rPr>
          <w:b/>
          <w:lang w:val="nl-BE"/>
        </w:rPr>
        <w:t xml:space="preserve">Editie </w:t>
      </w:r>
      <w:r w:rsidR="00D558AB">
        <w:rPr>
          <w:b/>
          <w:lang w:val="nl-BE"/>
        </w:rPr>
        <w:t>09 april</w:t>
      </w:r>
      <w:r w:rsidR="006228CF">
        <w:rPr>
          <w:b/>
          <w:lang w:val="nl-BE"/>
        </w:rPr>
        <w:t xml:space="preserve"> 2015</w:t>
      </w:r>
    </w:p>
    <w:p w:rsidR="00E17D68" w:rsidRPr="00042AF8" w:rsidRDefault="00E17D68" w:rsidP="007C3643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lang w:val="nl-BE"/>
        </w:rPr>
      </w:pPr>
      <w:r w:rsidRPr="00042AF8">
        <w:rPr>
          <w:b/>
          <w:lang w:val="nl-BE"/>
        </w:rPr>
        <w:t>Algemene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6"/>
        <w:gridCol w:w="7216"/>
      </w:tblGrid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2E1F24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Naam onderneming</w:t>
            </w:r>
            <w:r w:rsidR="00475B44" w:rsidRPr="00475B44">
              <w:rPr>
                <w:b/>
                <w:lang w:val="nl-BE"/>
              </w:rPr>
              <w:t>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Adres: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Tel/Fax: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475B44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D873B4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Ondernemingsnummer: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390D1A" w:rsidTr="00336031"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</w:tcPr>
          <w:p w:rsidR="00390D1A" w:rsidRPr="00475B44" w:rsidRDefault="008B7A39">
            <w:pPr>
              <w:rPr>
                <w:b/>
                <w:lang w:val="nl-BE"/>
              </w:rPr>
            </w:pPr>
            <w:r w:rsidRPr="00336031">
              <w:rPr>
                <w:b/>
                <w:lang w:val="nl-BE"/>
              </w:rPr>
              <w:t>Referentie</w:t>
            </w:r>
            <w:r w:rsidR="00D873B4" w:rsidRPr="00336031">
              <w:rPr>
                <w:b/>
                <w:lang w:val="nl-BE"/>
              </w:rPr>
              <w:t xml:space="preserve"> akkoord: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0D1A" w:rsidRDefault="00390D1A">
            <w:pPr>
              <w:rPr>
                <w:lang w:val="nl-BE"/>
              </w:rPr>
            </w:pPr>
          </w:p>
        </w:tc>
      </w:tr>
    </w:tbl>
    <w:p w:rsidR="00017C77" w:rsidRDefault="00017C77" w:rsidP="00017C77">
      <w:pPr>
        <w:spacing w:after="100"/>
        <w:rPr>
          <w:b/>
          <w:i/>
          <w:u w:val="single"/>
          <w:lang w:val="nl-BE"/>
        </w:rPr>
      </w:pPr>
    </w:p>
    <w:p w:rsidR="00390D1A" w:rsidRPr="00425FF2" w:rsidRDefault="00390D1A" w:rsidP="00390D1A">
      <w:pPr>
        <w:rPr>
          <w:b/>
          <w:i/>
          <w:u w:val="single"/>
          <w:lang w:val="nl-BE"/>
        </w:rPr>
      </w:pPr>
      <w:r>
        <w:rPr>
          <w:lang w:val="nl-BE"/>
        </w:rPr>
        <w:t>Persoon</w:t>
      </w:r>
      <w:r w:rsidR="00ED348A">
        <w:rPr>
          <w:lang w:val="nl-BE"/>
        </w:rPr>
        <w:t xml:space="preserve"> binnen de onderneming</w:t>
      </w:r>
      <w:r>
        <w:rPr>
          <w:lang w:val="nl-BE"/>
        </w:rPr>
        <w:t xml:space="preserve"> waarmee het Directoraat-generaal </w:t>
      </w:r>
      <w:r w:rsidR="00442C52">
        <w:rPr>
          <w:lang w:val="nl-BE"/>
        </w:rPr>
        <w:t xml:space="preserve">Luchtvaart </w:t>
      </w:r>
      <w:r>
        <w:rPr>
          <w:lang w:val="nl-BE"/>
        </w:rPr>
        <w:t>contact mag opnemen</w:t>
      </w:r>
      <w:r w:rsidR="00D873B4">
        <w:rPr>
          <w:lang w:val="nl-BE"/>
        </w:rPr>
        <w:t xml:space="preserve"> tijdens de periode van tijdelijke zelfafhandeling</w:t>
      </w:r>
      <w:r w:rsidR="00D60D7F">
        <w:rPr>
          <w:lang w:val="nl-B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390D1A" w:rsidRPr="00475B44" w:rsidTr="0004690A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Contactpersoon</w:t>
            </w:r>
          </w:p>
        </w:tc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Functie</w:t>
            </w:r>
          </w:p>
        </w:tc>
        <w:tc>
          <w:tcPr>
            <w:tcW w:w="2406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Tel/GSM/FAX</w:t>
            </w:r>
          </w:p>
        </w:tc>
        <w:tc>
          <w:tcPr>
            <w:tcW w:w="2406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E-mail</w:t>
            </w:r>
          </w:p>
        </w:tc>
      </w:tr>
      <w:tr w:rsidR="00390D1A" w:rsidTr="00D503B4">
        <w:tc>
          <w:tcPr>
            <w:tcW w:w="2405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  <w:tc>
          <w:tcPr>
            <w:tcW w:w="2405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  <w:tc>
          <w:tcPr>
            <w:tcW w:w="2406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  <w:tc>
          <w:tcPr>
            <w:tcW w:w="2406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</w:tr>
    </w:tbl>
    <w:p w:rsidR="00DB3715" w:rsidRDefault="00DB3715" w:rsidP="00DB3715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6253"/>
      </w:tblGrid>
      <w:tr w:rsidR="00D873B4" w:rsidRPr="00D873B4" w:rsidTr="000F2713">
        <w:tc>
          <w:tcPr>
            <w:tcW w:w="3369" w:type="dxa"/>
          </w:tcPr>
          <w:p w:rsidR="00D873B4" w:rsidRPr="002C4A08" w:rsidRDefault="00D873B4" w:rsidP="00C0620B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Datum begin tijdelijke zelfafhandeling(</w:t>
            </w:r>
            <w:proofErr w:type="spellStart"/>
            <w:r>
              <w:rPr>
                <w:b/>
                <w:lang w:val="nl-BE"/>
              </w:rPr>
              <w:t>dd</w:t>
            </w:r>
            <w:proofErr w:type="spellEnd"/>
            <w:r>
              <w:rPr>
                <w:b/>
                <w:lang w:val="nl-BE"/>
              </w:rPr>
              <w:t>/mm/</w:t>
            </w:r>
            <w:proofErr w:type="spellStart"/>
            <w:r>
              <w:rPr>
                <w:b/>
                <w:lang w:val="nl-BE"/>
              </w:rPr>
              <w:t>jjjj</w:t>
            </w:r>
            <w:proofErr w:type="spellEnd"/>
            <w:r>
              <w:rPr>
                <w:b/>
                <w:lang w:val="nl-BE"/>
              </w:rPr>
              <w:t>)</w:t>
            </w:r>
          </w:p>
        </w:tc>
        <w:tc>
          <w:tcPr>
            <w:tcW w:w="6253" w:type="dxa"/>
            <w:shd w:val="clear" w:color="auto" w:fill="C2D69B" w:themeFill="accent3" w:themeFillTint="99"/>
          </w:tcPr>
          <w:p w:rsidR="00D873B4" w:rsidRDefault="00D873B4" w:rsidP="00C0620B">
            <w:pPr>
              <w:rPr>
                <w:lang w:val="nl-BE"/>
              </w:rPr>
            </w:pPr>
            <w:r>
              <w:rPr>
                <w:lang w:val="nl-BE"/>
              </w:rPr>
              <w:t>. .</w:t>
            </w:r>
            <w:r w:rsidR="00017C77">
              <w:rPr>
                <w:lang w:val="nl-BE"/>
              </w:rPr>
              <w:t xml:space="preserve"> </w:t>
            </w:r>
            <w:r>
              <w:rPr>
                <w:lang w:val="nl-BE"/>
              </w:rPr>
              <w:t>/. .</w:t>
            </w:r>
            <w:r w:rsidR="00017C77">
              <w:rPr>
                <w:lang w:val="nl-BE"/>
              </w:rPr>
              <w:t xml:space="preserve"> </w:t>
            </w:r>
            <w:r>
              <w:rPr>
                <w:lang w:val="nl-BE"/>
              </w:rPr>
              <w:t>/20 . .</w:t>
            </w:r>
          </w:p>
          <w:p w:rsidR="00D873B4" w:rsidRDefault="00D873B4" w:rsidP="00C0620B">
            <w:pPr>
              <w:rPr>
                <w:lang w:val="nl-BE"/>
              </w:rPr>
            </w:pPr>
          </w:p>
        </w:tc>
      </w:tr>
      <w:tr w:rsidR="00D873B4" w:rsidRPr="00D873B4" w:rsidTr="000F2713">
        <w:tc>
          <w:tcPr>
            <w:tcW w:w="3369" w:type="dxa"/>
          </w:tcPr>
          <w:p w:rsidR="00D873B4" w:rsidRPr="002C4A08" w:rsidRDefault="00D873B4" w:rsidP="00D873B4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Verwachtte d</w:t>
            </w:r>
            <w:r w:rsidRPr="002C4A08">
              <w:rPr>
                <w:b/>
                <w:lang w:val="nl-BE"/>
              </w:rPr>
              <w:t>atum</w:t>
            </w:r>
            <w:r>
              <w:rPr>
                <w:b/>
                <w:lang w:val="nl-BE"/>
              </w:rPr>
              <w:t xml:space="preserve"> einde tijdelijke zelfafhandeling (</w:t>
            </w:r>
            <w:proofErr w:type="spellStart"/>
            <w:r>
              <w:rPr>
                <w:b/>
                <w:lang w:val="nl-BE"/>
              </w:rPr>
              <w:t>dd</w:t>
            </w:r>
            <w:proofErr w:type="spellEnd"/>
            <w:r>
              <w:rPr>
                <w:b/>
                <w:lang w:val="nl-BE"/>
              </w:rPr>
              <w:t>/mm/</w:t>
            </w:r>
            <w:proofErr w:type="spellStart"/>
            <w:r>
              <w:rPr>
                <w:b/>
                <w:lang w:val="nl-BE"/>
              </w:rPr>
              <w:t>jjjj</w:t>
            </w:r>
            <w:proofErr w:type="spellEnd"/>
            <w:r>
              <w:rPr>
                <w:b/>
                <w:lang w:val="nl-BE"/>
              </w:rPr>
              <w:t>)</w:t>
            </w:r>
          </w:p>
        </w:tc>
        <w:tc>
          <w:tcPr>
            <w:tcW w:w="6253" w:type="dxa"/>
            <w:shd w:val="clear" w:color="auto" w:fill="C2D69B" w:themeFill="accent3" w:themeFillTint="99"/>
          </w:tcPr>
          <w:p w:rsidR="00D873B4" w:rsidRDefault="00D873B4" w:rsidP="00D873B4">
            <w:pPr>
              <w:rPr>
                <w:lang w:val="nl-BE"/>
              </w:rPr>
            </w:pPr>
            <w:r>
              <w:rPr>
                <w:lang w:val="nl-BE"/>
              </w:rPr>
              <w:t>. .</w:t>
            </w:r>
            <w:r w:rsidR="00017C77">
              <w:rPr>
                <w:lang w:val="nl-BE"/>
              </w:rPr>
              <w:t xml:space="preserve"> </w:t>
            </w:r>
            <w:r>
              <w:rPr>
                <w:lang w:val="nl-BE"/>
              </w:rPr>
              <w:t>/. .</w:t>
            </w:r>
            <w:r w:rsidR="00017C77">
              <w:rPr>
                <w:lang w:val="nl-BE"/>
              </w:rPr>
              <w:t xml:space="preserve"> </w:t>
            </w:r>
            <w:r>
              <w:rPr>
                <w:lang w:val="nl-BE"/>
              </w:rPr>
              <w:t>/20 . .</w:t>
            </w:r>
            <w:r w:rsidR="003A6F70">
              <w:rPr>
                <w:rStyle w:val="Voetnootmarkering"/>
                <w:lang w:val="nl-BE"/>
              </w:rPr>
              <w:footnoteReference w:id="1"/>
            </w:r>
          </w:p>
          <w:p w:rsidR="00D873B4" w:rsidRDefault="00D873B4" w:rsidP="00C0620B">
            <w:pPr>
              <w:rPr>
                <w:lang w:val="nl-BE"/>
              </w:rPr>
            </w:pPr>
          </w:p>
        </w:tc>
      </w:tr>
    </w:tbl>
    <w:p w:rsidR="00D873B4" w:rsidRDefault="00D873B4" w:rsidP="00DB3715">
      <w:pPr>
        <w:rPr>
          <w:lang w:val="nl-BE"/>
        </w:rPr>
      </w:pPr>
    </w:p>
    <w:p w:rsidR="00D60D7F" w:rsidRDefault="00D60D7F" w:rsidP="00DB3715">
      <w:pPr>
        <w:rPr>
          <w:lang w:val="nl-BE"/>
        </w:rPr>
      </w:pPr>
    </w:p>
    <w:p w:rsidR="00D60D7F" w:rsidRDefault="00D60D7F" w:rsidP="00DB3715">
      <w:pPr>
        <w:rPr>
          <w:lang w:val="nl-BE"/>
        </w:rPr>
      </w:pPr>
    </w:p>
    <w:p w:rsidR="00D60D7F" w:rsidRDefault="00D60D7F" w:rsidP="00DB3715">
      <w:pPr>
        <w:rPr>
          <w:lang w:val="nl-BE"/>
        </w:rPr>
      </w:pPr>
    </w:p>
    <w:p w:rsidR="00D60D7F" w:rsidRDefault="00D60D7F" w:rsidP="00DB3715">
      <w:pPr>
        <w:rPr>
          <w:lang w:val="nl-BE"/>
        </w:rPr>
      </w:pPr>
    </w:p>
    <w:p w:rsidR="00D60D7F" w:rsidRDefault="00D60D7F" w:rsidP="00DB3715">
      <w:pPr>
        <w:rPr>
          <w:lang w:val="nl-BE"/>
        </w:rPr>
      </w:pP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4B2EC7" w:rsidTr="004B2EC7">
        <w:tc>
          <w:tcPr>
            <w:tcW w:w="7905" w:type="dxa"/>
          </w:tcPr>
          <w:p w:rsidR="004B2EC7" w:rsidRPr="00475B44" w:rsidRDefault="004B2EC7" w:rsidP="004B2EC7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Type afhandeling</w:t>
            </w:r>
          </w:p>
        </w:tc>
        <w:tc>
          <w:tcPr>
            <w:tcW w:w="1701" w:type="dxa"/>
          </w:tcPr>
          <w:p w:rsidR="004B2EC7" w:rsidRPr="00475B44" w:rsidRDefault="004B2EC7" w:rsidP="00DD22C6">
            <w:pPr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Aanvinken</w:t>
            </w:r>
          </w:p>
        </w:tc>
      </w:tr>
      <w:tr w:rsidR="004B2EC7" w:rsidTr="004B2EC7">
        <w:tc>
          <w:tcPr>
            <w:tcW w:w="7905" w:type="dxa"/>
            <w:tcBorders>
              <w:bottom w:val="nil"/>
            </w:tcBorders>
          </w:tcPr>
          <w:p w:rsidR="004B2EC7" w:rsidRPr="007F4A33" w:rsidRDefault="004B2EC7" w:rsidP="00DD22C6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>Bagageafhandeling</w:t>
            </w:r>
          </w:p>
        </w:tc>
        <w:sdt>
          <w:sdtPr>
            <w:rPr>
              <w:lang w:val="nl-BE"/>
            </w:rPr>
            <w:id w:val="-73409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</w:tcPr>
              <w:p w:rsidR="004B2EC7" w:rsidRDefault="00F50A3F" w:rsidP="00F50A3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4B2EC7" w:rsidTr="004B2EC7">
        <w:tc>
          <w:tcPr>
            <w:tcW w:w="7905" w:type="dxa"/>
          </w:tcPr>
          <w:p w:rsidR="004B2EC7" w:rsidRPr="007F4A33" w:rsidRDefault="004B2EC7" w:rsidP="00DD22C6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>Cateringtransport</w:t>
            </w:r>
          </w:p>
        </w:tc>
        <w:sdt>
          <w:sdtPr>
            <w:rPr>
              <w:lang w:val="nl-BE"/>
            </w:rPr>
            <w:id w:val="10207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</w:tcPr>
              <w:p w:rsidR="004B2EC7" w:rsidRDefault="00F50A3F" w:rsidP="00F50A3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4B2EC7" w:rsidRPr="00D60D7F" w:rsidTr="007253CE">
        <w:tc>
          <w:tcPr>
            <w:tcW w:w="7905" w:type="dxa"/>
          </w:tcPr>
          <w:p w:rsidR="004B2EC7" w:rsidRPr="007F4A33" w:rsidRDefault="004B2EC7" w:rsidP="00DD22C6">
            <w:pPr>
              <w:pStyle w:val="Lijstalinea"/>
              <w:numPr>
                <w:ilvl w:val="0"/>
                <w:numId w:val="11"/>
              </w:numPr>
              <w:jc w:val="both"/>
              <w:rPr>
                <w:b/>
                <w:lang w:val="nl-BE"/>
              </w:rPr>
            </w:pPr>
            <w:r w:rsidRPr="00060A85">
              <w:rPr>
                <w:b/>
                <w:lang w:val="nl-BE"/>
              </w:rPr>
              <w:t>Platformafhandeling van passagiersvliegtuigen uitgezonderd het vervoer van de bemanning tussen het vliegtuig en het luchthavengebouw</w:t>
            </w:r>
          </w:p>
        </w:tc>
        <w:sdt>
          <w:sdtPr>
            <w:rPr>
              <w:lang w:val="nl-BE"/>
            </w:rPr>
            <w:id w:val="-212591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  <w:vAlign w:val="center"/>
              </w:tcPr>
              <w:p w:rsidR="004B2EC7" w:rsidRDefault="00F50A3F" w:rsidP="007253CE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4B2EC7" w:rsidRPr="00D60D7F" w:rsidTr="007253CE">
        <w:tc>
          <w:tcPr>
            <w:tcW w:w="7905" w:type="dxa"/>
            <w:tcBorders>
              <w:bottom w:val="single" w:sz="4" w:space="0" w:color="auto"/>
            </w:tcBorders>
          </w:tcPr>
          <w:p w:rsidR="004B2EC7" w:rsidRPr="007F4A33" w:rsidRDefault="004B2EC7" w:rsidP="00DD22C6">
            <w:pPr>
              <w:pStyle w:val="Lijstalinea"/>
              <w:numPr>
                <w:ilvl w:val="0"/>
                <w:numId w:val="11"/>
              </w:numPr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P</w:t>
            </w:r>
            <w:r w:rsidRPr="00060A85">
              <w:rPr>
                <w:b/>
                <w:lang w:val="nl-BE"/>
              </w:rPr>
              <w:t>latformafhandeling van volvrachtvliegtuigen uitgezonderd het vervoer van de bemanning tussen het luchtvaartuig en het luchthavengebouw</w:t>
            </w:r>
          </w:p>
        </w:tc>
        <w:sdt>
          <w:sdtPr>
            <w:rPr>
              <w:lang w:val="nl-BE"/>
            </w:rPr>
            <w:id w:val="18672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  <w:vAlign w:val="center"/>
              </w:tcPr>
              <w:p w:rsidR="004B2EC7" w:rsidRDefault="00F50A3F" w:rsidP="007253CE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4B2EC7" w:rsidRPr="00D60D7F" w:rsidTr="007253CE">
        <w:tc>
          <w:tcPr>
            <w:tcW w:w="7905" w:type="dxa"/>
          </w:tcPr>
          <w:p w:rsidR="004B2EC7" w:rsidRPr="007F4A33" w:rsidRDefault="004B2EC7" w:rsidP="00DD22C6">
            <w:pPr>
              <w:pStyle w:val="Lijstalinea"/>
              <w:numPr>
                <w:ilvl w:val="0"/>
                <w:numId w:val="11"/>
              </w:numPr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V</w:t>
            </w:r>
            <w:r w:rsidRPr="00060A85">
              <w:rPr>
                <w:b/>
                <w:lang w:val="nl-BE"/>
              </w:rPr>
              <w:t>racht- en postafhandeling voor wat betreft de fysieke afhandeling van vracht en post tussen het luchthavengebouw en het vliegtuig, zowel bij aankomst en vertrek als bij transitvluchten</w:t>
            </w:r>
          </w:p>
        </w:tc>
        <w:sdt>
          <w:sdtPr>
            <w:rPr>
              <w:lang w:val="nl-BE"/>
            </w:rPr>
            <w:id w:val="-213517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  <w:vAlign w:val="center"/>
              </w:tcPr>
              <w:p w:rsidR="004B2EC7" w:rsidRDefault="00F50A3F" w:rsidP="007253CE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4B2EC7" w:rsidRPr="00060A85" w:rsidTr="004B2EC7">
        <w:tc>
          <w:tcPr>
            <w:tcW w:w="7905" w:type="dxa"/>
          </w:tcPr>
          <w:p w:rsidR="004B2EC7" w:rsidRPr="00720C93" w:rsidRDefault="004B2EC7" w:rsidP="00DD22C6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20C93">
              <w:rPr>
                <w:b/>
                <w:lang w:val="nl-BE"/>
              </w:rPr>
              <w:t>Brandstof- en olielevering</w:t>
            </w:r>
          </w:p>
        </w:tc>
        <w:sdt>
          <w:sdtPr>
            <w:rPr>
              <w:lang w:val="nl-BE"/>
            </w:rPr>
            <w:id w:val="103060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2D69B" w:themeFill="accent3" w:themeFillTint="99"/>
              </w:tcPr>
              <w:p w:rsidR="004B2EC7" w:rsidRDefault="00F50A3F" w:rsidP="00F50A3F">
                <w:pPr>
                  <w:jc w:val="center"/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</w:tbl>
    <w:p w:rsidR="00590257" w:rsidRDefault="00590257" w:rsidP="00DB3715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590257" w:rsidTr="00590257">
        <w:tc>
          <w:tcPr>
            <w:tcW w:w="9546" w:type="dxa"/>
          </w:tcPr>
          <w:p w:rsidR="00590257" w:rsidRPr="004B2EC7" w:rsidRDefault="00590257" w:rsidP="004B2EC7">
            <w:pPr>
              <w:rPr>
                <w:b/>
                <w:lang w:val="nl-BE"/>
              </w:rPr>
            </w:pPr>
            <w:r w:rsidRPr="004B2EC7">
              <w:rPr>
                <w:b/>
                <w:lang w:val="nl-BE"/>
              </w:rPr>
              <w:t>Reden opstart tijdelijke zelfafhandeling</w:t>
            </w:r>
            <w:r w:rsidR="004B2EC7" w:rsidRPr="004B2EC7">
              <w:rPr>
                <w:b/>
                <w:lang w:val="nl-BE"/>
              </w:rPr>
              <w:t xml:space="preserve"> </w:t>
            </w:r>
          </w:p>
        </w:tc>
      </w:tr>
      <w:tr w:rsidR="00590257" w:rsidTr="004B2EC7">
        <w:tc>
          <w:tcPr>
            <w:tcW w:w="9546" w:type="dxa"/>
            <w:shd w:val="clear" w:color="auto" w:fill="C2D69B" w:themeFill="accent3" w:themeFillTint="99"/>
          </w:tcPr>
          <w:p w:rsidR="00590257" w:rsidRDefault="00590257" w:rsidP="00DB3715">
            <w:pPr>
              <w:rPr>
                <w:lang w:val="nl-BE"/>
              </w:rPr>
            </w:pPr>
          </w:p>
          <w:p w:rsidR="004B2EC7" w:rsidRDefault="004B2EC7" w:rsidP="00DB3715">
            <w:pPr>
              <w:rPr>
                <w:lang w:val="nl-BE"/>
              </w:rPr>
            </w:pPr>
          </w:p>
          <w:p w:rsidR="004B2EC7" w:rsidRDefault="004B2EC7" w:rsidP="00DB3715">
            <w:pPr>
              <w:rPr>
                <w:lang w:val="nl-BE"/>
              </w:rPr>
            </w:pPr>
            <w:bookmarkStart w:id="0" w:name="_GoBack"/>
            <w:bookmarkEnd w:id="0"/>
          </w:p>
        </w:tc>
      </w:tr>
    </w:tbl>
    <w:p w:rsidR="00017C77" w:rsidRPr="00DE71D4" w:rsidRDefault="00017C77" w:rsidP="00DB3715">
      <w:pPr>
        <w:rPr>
          <w:lang w:val="nl-BE"/>
        </w:rPr>
      </w:pPr>
    </w:p>
    <w:p w:rsidR="00AE35A5" w:rsidRPr="00AE35A5" w:rsidRDefault="000F2713" w:rsidP="00AB3EC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  <w:lang w:val="nl-BE"/>
        </w:rPr>
      </w:pPr>
      <w:r>
        <w:rPr>
          <w:b/>
          <w:lang w:val="nl-BE"/>
        </w:rPr>
        <w:t>2</w:t>
      </w:r>
      <w:r w:rsidR="00294C98">
        <w:rPr>
          <w:b/>
          <w:lang w:val="nl-BE"/>
        </w:rPr>
        <w:t xml:space="preserve">. </w:t>
      </w:r>
      <w:r w:rsidR="00AE35A5" w:rsidRPr="00AE35A5">
        <w:rPr>
          <w:b/>
          <w:lang w:val="nl-BE"/>
        </w:rPr>
        <w:t>ONDERTEKENING</w:t>
      </w:r>
    </w:p>
    <w:p w:rsidR="002C4A08" w:rsidRDefault="007F6700" w:rsidP="00D558AB">
      <w:pPr>
        <w:jc w:val="both"/>
        <w:rPr>
          <w:lang w:val="nl-BE"/>
        </w:rPr>
      </w:pPr>
      <w:r>
        <w:rPr>
          <w:lang w:val="nl-BE"/>
        </w:rPr>
        <w:t>Ondergetekende verklaart het formulier waar en oprecht te hebben ingevuld, en heeft kennis van</w:t>
      </w:r>
      <w:r w:rsidR="007C3643">
        <w:rPr>
          <w:lang w:val="nl-BE"/>
        </w:rPr>
        <w:t xml:space="preserve"> het feit</w:t>
      </w:r>
      <w:r w:rsidR="00C174E6">
        <w:rPr>
          <w:lang w:val="nl-BE"/>
        </w:rPr>
        <w:t xml:space="preserve"> dat </w:t>
      </w:r>
      <w:r>
        <w:rPr>
          <w:lang w:val="nl-BE"/>
        </w:rPr>
        <w:t xml:space="preserve">een </w:t>
      </w:r>
      <w:r w:rsidR="00C174E6">
        <w:rPr>
          <w:lang w:val="nl-BE"/>
        </w:rPr>
        <w:t xml:space="preserve">onjuiste of onvolledige invulling van het formulier </w:t>
      </w:r>
      <w:r w:rsidR="007C3643">
        <w:rPr>
          <w:lang w:val="nl-BE"/>
        </w:rPr>
        <w:t>tot gev</w:t>
      </w:r>
      <w:r w:rsidR="007C3643" w:rsidRPr="008B7A39">
        <w:rPr>
          <w:lang w:val="nl-BE"/>
        </w:rPr>
        <w:t>olg kan hebben</w:t>
      </w:r>
      <w:r w:rsidR="00C174E6" w:rsidRPr="008B7A39">
        <w:rPr>
          <w:lang w:val="nl-BE"/>
        </w:rPr>
        <w:t xml:space="preserve"> dat </w:t>
      </w:r>
      <w:r w:rsidR="000258A2" w:rsidRPr="008B7A39">
        <w:rPr>
          <w:lang w:val="nl-BE"/>
        </w:rPr>
        <w:t>het</w:t>
      </w:r>
      <w:r w:rsidR="00C174E6" w:rsidRPr="008B7A39">
        <w:rPr>
          <w:lang w:val="nl-BE"/>
        </w:rPr>
        <w:t xml:space="preserve"> </w:t>
      </w:r>
      <w:r w:rsidR="004C0A08" w:rsidRPr="008B7A39">
        <w:rPr>
          <w:lang w:val="nl-BE"/>
        </w:rPr>
        <w:t xml:space="preserve">akkoord </w:t>
      </w:r>
      <w:r w:rsidR="00D558AB" w:rsidRPr="008B7A39">
        <w:rPr>
          <w:lang w:val="nl-BE"/>
        </w:rPr>
        <w:t>tot</w:t>
      </w:r>
      <w:r w:rsidR="004C0A08" w:rsidRPr="008B7A39">
        <w:rPr>
          <w:lang w:val="nl-BE"/>
        </w:rPr>
        <w:t xml:space="preserve"> tijdelijke zelfafhandeling</w:t>
      </w:r>
      <w:r w:rsidR="000258A2" w:rsidRPr="008B7A39">
        <w:rPr>
          <w:lang w:val="nl-BE"/>
        </w:rPr>
        <w:t xml:space="preserve"> </w:t>
      </w:r>
      <w:r w:rsidR="008B7A39" w:rsidRPr="008B7A39">
        <w:rPr>
          <w:lang w:val="nl-BE"/>
        </w:rPr>
        <w:t>ongeldig wordt verklaard</w:t>
      </w:r>
      <w:r w:rsidR="000258A2" w:rsidRPr="008B7A39">
        <w:rPr>
          <w:lang w:val="nl-BE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395"/>
      </w:tblGrid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Plaats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C42014" w:rsidRDefault="00C42014" w:rsidP="00E37C2F">
            <w:pPr>
              <w:rPr>
                <w:lang w:val="nl-BE"/>
              </w:rPr>
            </w:pP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Datum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  <w:r>
              <w:rPr>
                <w:lang w:val="nl-BE"/>
              </w:rPr>
              <w:t>Dag …. Maand …. Jaar ……..</w:t>
            </w: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Handtekening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2C4A08" w:rsidRDefault="002C4A08" w:rsidP="00E37C2F">
            <w:pPr>
              <w:rPr>
                <w:lang w:val="nl-BE"/>
              </w:rPr>
            </w:pP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Voornaam en naam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C42014" w:rsidRDefault="00C42014" w:rsidP="00E37C2F">
            <w:pPr>
              <w:rPr>
                <w:lang w:val="nl-BE"/>
              </w:rPr>
            </w:pP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Functie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C42014" w:rsidRDefault="00C42014" w:rsidP="00E37C2F">
            <w:pPr>
              <w:rPr>
                <w:lang w:val="nl-BE"/>
              </w:rPr>
            </w:pPr>
          </w:p>
        </w:tc>
      </w:tr>
    </w:tbl>
    <w:p w:rsidR="003934D9" w:rsidRDefault="003934D9">
      <w:pPr>
        <w:rPr>
          <w:b/>
          <w:lang w:val="nl-BE"/>
        </w:rPr>
      </w:pPr>
    </w:p>
    <w:p w:rsidR="00D91DBA" w:rsidRDefault="004B2EC7" w:rsidP="00AB3EC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  <w:lang w:val="nl-BE"/>
        </w:rPr>
      </w:pPr>
      <w:r>
        <w:rPr>
          <w:b/>
          <w:lang w:val="nl-BE"/>
        </w:rPr>
        <w:t>3</w:t>
      </w:r>
      <w:r w:rsidR="00294C98">
        <w:rPr>
          <w:b/>
          <w:lang w:val="nl-BE"/>
        </w:rPr>
        <w:t>.</w:t>
      </w:r>
      <w:r w:rsidR="00D369B2">
        <w:rPr>
          <w:b/>
          <w:lang w:val="nl-BE"/>
        </w:rPr>
        <w:t xml:space="preserve"> </w:t>
      </w:r>
      <w:r w:rsidR="00D91DBA">
        <w:rPr>
          <w:b/>
          <w:lang w:val="nl-BE"/>
        </w:rPr>
        <w:t>Verzending</w:t>
      </w:r>
    </w:p>
    <w:p w:rsidR="00D91DBA" w:rsidRDefault="00BB2786" w:rsidP="00D91DBA">
      <w:pPr>
        <w:rPr>
          <w:b/>
          <w:lang w:val="nl-BE"/>
        </w:rPr>
      </w:pPr>
      <w:r>
        <w:rPr>
          <w:b/>
          <w:lang w:val="nl-BE"/>
        </w:rPr>
        <w:t>Het</w:t>
      </w:r>
      <w:r w:rsidR="00D91DBA">
        <w:rPr>
          <w:b/>
          <w:lang w:val="nl-BE"/>
        </w:rPr>
        <w:t xml:space="preserve"> </w:t>
      </w:r>
      <w:r>
        <w:rPr>
          <w:b/>
          <w:lang w:val="nl-BE"/>
        </w:rPr>
        <w:t>onder</w:t>
      </w:r>
      <w:r w:rsidR="00D91DBA">
        <w:rPr>
          <w:b/>
          <w:lang w:val="nl-BE"/>
        </w:rPr>
        <w:t>tekend</w:t>
      </w:r>
      <w:r>
        <w:rPr>
          <w:b/>
          <w:lang w:val="nl-BE"/>
        </w:rPr>
        <w:t>e</w:t>
      </w:r>
      <w:r w:rsidR="00D91DBA">
        <w:rPr>
          <w:b/>
          <w:lang w:val="nl-BE"/>
        </w:rPr>
        <w:t xml:space="preserve"> </w:t>
      </w:r>
      <w:r w:rsidR="00017C77" w:rsidRPr="008B7A39">
        <w:rPr>
          <w:b/>
          <w:lang w:val="nl-BE"/>
        </w:rPr>
        <w:t>meldings</w:t>
      </w:r>
      <w:r w:rsidR="00BE5302" w:rsidRPr="008B7A39">
        <w:rPr>
          <w:b/>
          <w:lang w:val="nl-BE"/>
        </w:rPr>
        <w:t xml:space="preserve">formulier </w:t>
      </w:r>
      <w:r w:rsidR="00D91DBA" w:rsidRPr="008B7A39">
        <w:rPr>
          <w:b/>
          <w:lang w:val="nl-BE"/>
        </w:rPr>
        <w:t xml:space="preserve">dient </w:t>
      </w:r>
      <w:r w:rsidR="008B7A39">
        <w:rPr>
          <w:b/>
          <w:lang w:val="nl-BE"/>
        </w:rPr>
        <w:t xml:space="preserve">bij activatie van de tijdelijke zelfafhandeling </w:t>
      </w:r>
      <w:r w:rsidR="000258A2" w:rsidRPr="008B7A39">
        <w:rPr>
          <w:b/>
          <w:lang w:val="nl-BE"/>
        </w:rPr>
        <w:t xml:space="preserve">per e-mail </w:t>
      </w:r>
      <w:r w:rsidR="00D91DBA" w:rsidRPr="008B7A39">
        <w:rPr>
          <w:b/>
          <w:lang w:val="nl-BE"/>
        </w:rPr>
        <w:t>te</w:t>
      </w:r>
      <w:r w:rsidR="00D91DBA">
        <w:rPr>
          <w:b/>
          <w:lang w:val="nl-BE"/>
        </w:rPr>
        <w:t xml:space="preserve"> worden opgestuurd naar: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71230" w:rsidRPr="00D60D7F" w:rsidTr="00C667F0">
        <w:tc>
          <w:tcPr>
            <w:tcW w:w="9546" w:type="dxa"/>
          </w:tcPr>
          <w:p w:rsidR="008B7A39" w:rsidRPr="008B7A39" w:rsidRDefault="000258A2" w:rsidP="000258A2">
            <w:pPr>
              <w:rPr>
                <w:lang w:val="de-DE"/>
              </w:rPr>
            </w:pPr>
            <w:proofErr w:type="spellStart"/>
            <w:r w:rsidRPr="008B7A39">
              <w:rPr>
                <w:lang w:val="de-DE"/>
              </w:rPr>
              <w:t>e-mail</w:t>
            </w:r>
            <w:proofErr w:type="spellEnd"/>
            <w:r w:rsidRPr="008B7A39">
              <w:rPr>
                <w:lang w:val="de-DE"/>
              </w:rPr>
              <w:t xml:space="preserve">: </w:t>
            </w:r>
            <w:hyperlink r:id="rId10" w:history="1">
              <w:r w:rsidR="008B7A39" w:rsidRPr="00001231">
                <w:rPr>
                  <w:rStyle w:val="Hyperlink"/>
                  <w:lang w:val="de-DE"/>
                </w:rPr>
                <w:t>BCAA.airports@mobilit.fgov.be</w:t>
              </w:r>
            </w:hyperlink>
          </w:p>
        </w:tc>
      </w:tr>
    </w:tbl>
    <w:p w:rsidR="00B22EE2" w:rsidRPr="008B7A39" w:rsidRDefault="00B22EE2" w:rsidP="00042FC7">
      <w:pPr>
        <w:rPr>
          <w:b/>
          <w:lang w:val="de-DE"/>
        </w:rPr>
      </w:pPr>
    </w:p>
    <w:sectPr w:rsidR="00B22EE2" w:rsidRPr="008B7A39" w:rsidSect="00DB371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E7" w:rsidRDefault="00EC24E7" w:rsidP="00856083">
      <w:pPr>
        <w:spacing w:after="0" w:line="240" w:lineRule="auto"/>
      </w:pPr>
      <w:r>
        <w:separator/>
      </w:r>
    </w:p>
  </w:endnote>
  <w:endnote w:type="continuationSeparator" w:id="0">
    <w:p w:rsidR="00EC24E7" w:rsidRDefault="00EC24E7" w:rsidP="0085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74533"/>
      <w:docPartObj>
        <w:docPartGallery w:val="Page Numbers (Bottom of Page)"/>
        <w:docPartUnique/>
      </w:docPartObj>
    </w:sdtPr>
    <w:sdtEndPr/>
    <w:sdtContent>
      <w:p w:rsidR="00EC24E7" w:rsidRDefault="00EC24E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A39" w:rsidRPr="00A37A39">
          <w:rPr>
            <w:noProof/>
            <w:lang w:val="nl-NL"/>
          </w:rPr>
          <w:t>2</w:t>
        </w:r>
        <w:r>
          <w:fldChar w:fldCharType="end"/>
        </w:r>
      </w:p>
    </w:sdtContent>
  </w:sdt>
  <w:p w:rsidR="00EC24E7" w:rsidRPr="007F37C3" w:rsidRDefault="00D558AB">
    <w:pPr>
      <w:pStyle w:val="Voettekst"/>
      <w:rPr>
        <w:sz w:val="16"/>
        <w:szCs w:val="16"/>
      </w:rPr>
    </w:pPr>
    <w:proofErr w:type="spellStart"/>
    <w:r>
      <w:rPr>
        <w:sz w:val="16"/>
        <w:szCs w:val="16"/>
      </w:rPr>
      <w:t>Editie</w:t>
    </w:r>
    <w:proofErr w:type="spellEnd"/>
    <w:r>
      <w:rPr>
        <w:sz w:val="16"/>
        <w:szCs w:val="16"/>
      </w:rPr>
      <w:t xml:space="preserve"> 09</w:t>
    </w:r>
    <w:r w:rsidR="007F37C3" w:rsidRPr="007F37C3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april</w:t>
    </w:r>
    <w:proofErr w:type="spellEnd"/>
    <w:r w:rsidR="007F37C3" w:rsidRPr="007F37C3">
      <w:rPr>
        <w:sz w:val="16"/>
        <w:szCs w:val="16"/>
      </w:rPr>
      <w:t xml:space="preserve"> 201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E7" w:rsidRDefault="00EC24E7" w:rsidP="00856083">
      <w:pPr>
        <w:spacing w:after="0" w:line="240" w:lineRule="auto"/>
      </w:pPr>
      <w:r>
        <w:separator/>
      </w:r>
    </w:p>
  </w:footnote>
  <w:footnote w:type="continuationSeparator" w:id="0">
    <w:p w:rsidR="00EC24E7" w:rsidRDefault="00EC24E7" w:rsidP="00856083">
      <w:pPr>
        <w:spacing w:after="0" w:line="240" w:lineRule="auto"/>
      </w:pPr>
      <w:r>
        <w:continuationSeparator/>
      </w:r>
    </w:p>
  </w:footnote>
  <w:footnote w:id="1">
    <w:p w:rsidR="003A6F70" w:rsidRPr="003A6F70" w:rsidRDefault="003A6F70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Zodra de geselecteerde dienstverlener(s) van grondafhandelingsdiensten voor derden opnieuw in staat is(zijn) de grondafhandelingsdiensten te verlenen, staakt de gebruiker de tijdelijke zelfafhandeling en licht hij het Directoraat-generaal Luchtvaart hierover in. Contact: </w:t>
      </w:r>
      <w:hyperlink r:id="rId1" w:history="1">
        <w:r w:rsidRPr="00001231">
          <w:rPr>
            <w:rStyle w:val="Hyperlink"/>
            <w:lang w:val="de-DE"/>
          </w:rPr>
          <w:t>BCAA.airports@mobilit.fgov.be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A05"/>
    <w:multiLevelType w:val="hybridMultilevel"/>
    <w:tmpl w:val="5E1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364"/>
    <w:multiLevelType w:val="hybridMultilevel"/>
    <w:tmpl w:val="C894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61FD2"/>
    <w:multiLevelType w:val="hybridMultilevel"/>
    <w:tmpl w:val="1E9225C0"/>
    <w:lvl w:ilvl="0" w:tplc="9CDE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B2B45"/>
    <w:multiLevelType w:val="hybridMultilevel"/>
    <w:tmpl w:val="315AC850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5441A"/>
    <w:multiLevelType w:val="hybridMultilevel"/>
    <w:tmpl w:val="037289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6B3E"/>
    <w:multiLevelType w:val="hybridMultilevel"/>
    <w:tmpl w:val="263A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73DE5"/>
    <w:multiLevelType w:val="hybridMultilevel"/>
    <w:tmpl w:val="8B3E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1354"/>
    <w:multiLevelType w:val="hybridMultilevel"/>
    <w:tmpl w:val="680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304F0"/>
    <w:multiLevelType w:val="hybridMultilevel"/>
    <w:tmpl w:val="6C686A4C"/>
    <w:lvl w:ilvl="0" w:tplc="5110518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F6A1B"/>
    <w:multiLevelType w:val="hybridMultilevel"/>
    <w:tmpl w:val="6FBE57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B2D08"/>
    <w:multiLevelType w:val="hybridMultilevel"/>
    <w:tmpl w:val="3878B8EE"/>
    <w:lvl w:ilvl="0" w:tplc="E60284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F340E7"/>
    <w:multiLevelType w:val="hybridMultilevel"/>
    <w:tmpl w:val="B056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06677"/>
    <w:multiLevelType w:val="hybridMultilevel"/>
    <w:tmpl w:val="D1C27C26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35E9C"/>
    <w:multiLevelType w:val="hybridMultilevel"/>
    <w:tmpl w:val="F9AA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68"/>
    <w:rsid w:val="0000098C"/>
    <w:rsid w:val="00010F86"/>
    <w:rsid w:val="00017594"/>
    <w:rsid w:val="00017C77"/>
    <w:rsid w:val="0002390B"/>
    <w:rsid w:val="000258A2"/>
    <w:rsid w:val="00031A1B"/>
    <w:rsid w:val="00031E17"/>
    <w:rsid w:val="000348DB"/>
    <w:rsid w:val="00034C8F"/>
    <w:rsid w:val="00042AF8"/>
    <w:rsid w:val="00042FC7"/>
    <w:rsid w:val="0004419E"/>
    <w:rsid w:val="000442D6"/>
    <w:rsid w:val="00045904"/>
    <w:rsid w:val="0004690A"/>
    <w:rsid w:val="0005070F"/>
    <w:rsid w:val="00053CA1"/>
    <w:rsid w:val="00057D79"/>
    <w:rsid w:val="000608EB"/>
    <w:rsid w:val="00060A85"/>
    <w:rsid w:val="00060C8F"/>
    <w:rsid w:val="000831A5"/>
    <w:rsid w:val="0009345E"/>
    <w:rsid w:val="00094574"/>
    <w:rsid w:val="000A104E"/>
    <w:rsid w:val="000C4FD4"/>
    <w:rsid w:val="000E45D2"/>
    <w:rsid w:val="000F2713"/>
    <w:rsid w:val="000F5A65"/>
    <w:rsid w:val="00107183"/>
    <w:rsid w:val="00124C1F"/>
    <w:rsid w:val="00132A4F"/>
    <w:rsid w:val="00156CC7"/>
    <w:rsid w:val="0016199E"/>
    <w:rsid w:val="00167DA4"/>
    <w:rsid w:val="001856B2"/>
    <w:rsid w:val="00186D24"/>
    <w:rsid w:val="001877FA"/>
    <w:rsid w:val="00193B43"/>
    <w:rsid w:val="001A6222"/>
    <w:rsid w:val="001A78E6"/>
    <w:rsid w:val="001A7995"/>
    <w:rsid w:val="001B25EC"/>
    <w:rsid w:val="001C0F9F"/>
    <w:rsid w:val="001D516C"/>
    <w:rsid w:val="001D6C4B"/>
    <w:rsid w:val="001E30E5"/>
    <w:rsid w:val="001E5CDC"/>
    <w:rsid w:val="001F28FA"/>
    <w:rsid w:val="002113B8"/>
    <w:rsid w:val="002130E3"/>
    <w:rsid w:val="00220EFE"/>
    <w:rsid w:val="002324FB"/>
    <w:rsid w:val="0024270E"/>
    <w:rsid w:val="00245E27"/>
    <w:rsid w:val="00284385"/>
    <w:rsid w:val="00293BB7"/>
    <w:rsid w:val="00294C98"/>
    <w:rsid w:val="00297253"/>
    <w:rsid w:val="00297D7B"/>
    <w:rsid w:val="00297DC6"/>
    <w:rsid w:val="00297E4B"/>
    <w:rsid w:val="002A2F85"/>
    <w:rsid w:val="002A531F"/>
    <w:rsid w:val="002A640E"/>
    <w:rsid w:val="002A7EB1"/>
    <w:rsid w:val="002C4A08"/>
    <w:rsid w:val="002C68B9"/>
    <w:rsid w:val="002D0D7A"/>
    <w:rsid w:val="002E1F24"/>
    <w:rsid w:val="002E3049"/>
    <w:rsid w:val="002E312C"/>
    <w:rsid w:val="002E43E5"/>
    <w:rsid w:val="002F1A32"/>
    <w:rsid w:val="002F7BD8"/>
    <w:rsid w:val="00303D59"/>
    <w:rsid w:val="003050DD"/>
    <w:rsid w:val="00305B71"/>
    <w:rsid w:val="003203E3"/>
    <w:rsid w:val="00320927"/>
    <w:rsid w:val="0032729B"/>
    <w:rsid w:val="003304E6"/>
    <w:rsid w:val="00336031"/>
    <w:rsid w:val="003470DF"/>
    <w:rsid w:val="00347A82"/>
    <w:rsid w:val="003500CB"/>
    <w:rsid w:val="00371230"/>
    <w:rsid w:val="00372877"/>
    <w:rsid w:val="0037519D"/>
    <w:rsid w:val="00376FBD"/>
    <w:rsid w:val="00382E19"/>
    <w:rsid w:val="00390D1A"/>
    <w:rsid w:val="003934D9"/>
    <w:rsid w:val="003A67B4"/>
    <w:rsid w:val="003A6F70"/>
    <w:rsid w:val="003B2E31"/>
    <w:rsid w:val="003B33C5"/>
    <w:rsid w:val="003B64BF"/>
    <w:rsid w:val="003C5960"/>
    <w:rsid w:val="003D20DB"/>
    <w:rsid w:val="003D35BF"/>
    <w:rsid w:val="003D4639"/>
    <w:rsid w:val="003D7593"/>
    <w:rsid w:val="0040102A"/>
    <w:rsid w:val="00401FB9"/>
    <w:rsid w:val="00425FF2"/>
    <w:rsid w:val="0042646F"/>
    <w:rsid w:val="00435046"/>
    <w:rsid w:val="00442C52"/>
    <w:rsid w:val="004602BE"/>
    <w:rsid w:val="0046080A"/>
    <w:rsid w:val="00475B44"/>
    <w:rsid w:val="00481D67"/>
    <w:rsid w:val="00485C95"/>
    <w:rsid w:val="004B2EC7"/>
    <w:rsid w:val="004C0A08"/>
    <w:rsid w:val="004C2A4B"/>
    <w:rsid w:val="004C72E7"/>
    <w:rsid w:val="004D482B"/>
    <w:rsid w:val="004E28A2"/>
    <w:rsid w:val="004E3FC8"/>
    <w:rsid w:val="004E6BAF"/>
    <w:rsid w:val="004F6CE9"/>
    <w:rsid w:val="00505D05"/>
    <w:rsid w:val="00514C7C"/>
    <w:rsid w:val="005429D7"/>
    <w:rsid w:val="00557353"/>
    <w:rsid w:val="005836DC"/>
    <w:rsid w:val="00590257"/>
    <w:rsid w:val="00591227"/>
    <w:rsid w:val="005B2D74"/>
    <w:rsid w:val="005B6E2A"/>
    <w:rsid w:val="005C5116"/>
    <w:rsid w:val="005C61E8"/>
    <w:rsid w:val="005E0D11"/>
    <w:rsid w:val="005F2689"/>
    <w:rsid w:val="006059E7"/>
    <w:rsid w:val="00611F52"/>
    <w:rsid w:val="00615F26"/>
    <w:rsid w:val="006228CF"/>
    <w:rsid w:val="00634063"/>
    <w:rsid w:val="006374E5"/>
    <w:rsid w:val="00643E8A"/>
    <w:rsid w:val="00644679"/>
    <w:rsid w:val="006619BF"/>
    <w:rsid w:val="00665D91"/>
    <w:rsid w:val="00673A39"/>
    <w:rsid w:val="006823BD"/>
    <w:rsid w:val="006835C1"/>
    <w:rsid w:val="00696CBE"/>
    <w:rsid w:val="00696F8B"/>
    <w:rsid w:val="006C0C55"/>
    <w:rsid w:val="006C7C7E"/>
    <w:rsid w:val="006D1A96"/>
    <w:rsid w:val="006D1F58"/>
    <w:rsid w:val="006D4725"/>
    <w:rsid w:val="006D59F1"/>
    <w:rsid w:val="006F75C5"/>
    <w:rsid w:val="0070083A"/>
    <w:rsid w:val="00707E97"/>
    <w:rsid w:val="00714852"/>
    <w:rsid w:val="007253CE"/>
    <w:rsid w:val="00730569"/>
    <w:rsid w:val="00731AD7"/>
    <w:rsid w:val="00732135"/>
    <w:rsid w:val="00734F2C"/>
    <w:rsid w:val="0073596A"/>
    <w:rsid w:val="00741F22"/>
    <w:rsid w:val="00745EA5"/>
    <w:rsid w:val="00746FEC"/>
    <w:rsid w:val="007603EB"/>
    <w:rsid w:val="00761E22"/>
    <w:rsid w:val="007632FD"/>
    <w:rsid w:val="0077530F"/>
    <w:rsid w:val="00777FE3"/>
    <w:rsid w:val="007837D2"/>
    <w:rsid w:val="007A031F"/>
    <w:rsid w:val="007A2629"/>
    <w:rsid w:val="007A3681"/>
    <w:rsid w:val="007B018B"/>
    <w:rsid w:val="007C3643"/>
    <w:rsid w:val="007D656F"/>
    <w:rsid w:val="007E282B"/>
    <w:rsid w:val="007E3ACA"/>
    <w:rsid w:val="007F37C3"/>
    <w:rsid w:val="007F4A33"/>
    <w:rsid w:val="007F6700"/>
    <w:rsid w:val="007F7507"/>
    <w:rsid w:val="007F7AC4"/>
    <w:rsid w:val="0080334A"/>
    <w:rsid w:val="00813090"/>
    <w:rsid w:val="00813EB0"/>
    <w:rsid w:val="00814D29"/>
    <w:rsid w:val="00816E36"/>
    <w:rsid w:val="008326FB"/>
    <w:rsid w:val="008339D6"/>
    <w:rsid w:val="00834421"/>
    <w:rsid w:val="00856083"/>
    <w:rsid w:val="00873B21"/>
    <w:rsid w:val="00881FA1"/>
    <w:rsid w:val="00887E10"/>
    <w:rsid w:val="00892FBC"/>
    <w:rsid w:val="00894178"/>
    <w:rsid w:val="008A7754"/>
    <w:rsid w:val="008B0EE4"/>
    <w:rsid w:val="008B7A39"/>
    <w:rsid w:val="008C232C"/>
    <w:rsid w:val="008C43C5"/>
    <w:rsid w:val="008C6FD7"/>
    <w:rsid w:val="008E3229"/>
    <w:rsid w:val="008E5AC9"/>
    <w:rsid w:val="008F0E10"/>
    <w:rsid w:val="008F7DCB"/>
    <w:rsid w:val="0090270A"/>
    <w:rsid w:val="00902840"/>
    <w:rsid w:val="00906D89"/>
    <w:rsid w:val="009204C6"/>
    <w:rsid w:val="00922BC1"/>
    <w:rsid w:val="00926BB1"/>
    <w:rsid w:val="00930B6C"/>
    <w:rsid w:val="00937E80"/>
    <w:rsid w:val="009400D0"/>
    <w:rsid w:val="0096047A"/>
    <w:rsid w:val="00966AD8"/>
    <w:rsid w:val="009950A7"/>
    <w:rsid w:val="009A09F3"/>
    <w:rsid w:val="009A22E8"/>
    <w:rsid w:val="009C0EAC"/>
    <w:rsid w:val="009C3558"/>
    <w:rsid w:val="009F640B"/>
    <w:rsid w:val="00A02317"/>
    <w:rsid w:val="00A11CF2"/>
    <w:rsid w:val="00A12FD7"/>
    <w:rsid w:val="00A17E33"/>
    <w:rsid w:val="00A2572A"/>
    <w:rsid w:val="00A26AFF"/>
    <w:rsid w:val="00A27648"/>
    <w:rsid w:val="00A31E0E"/>
    <w:rsid w:val="00A336F7"/>
    <w:rsid w:val="00A33CFF"/>
    <w:rsid w:val="00A37A39"/>
    <w:rsid w:val="00A45855"/>
    <w:rsid w:val="00A60231"/>
    <w:rsid w:val="00A62BFE"/>
    <w:rsid w:val="00A73125"/>
    <w:rsid w:val="00A75AAA"/>
    <w:rsid w:val="00A75D82"/>
    <w:rsid w:val="00A76249"/>
    <w:rsid w:val="00A87770"/>
    <w:rsid w:val="00AA6BC2"/>
    <w:rsid w:val="00AB0A3B"/>
    <w:rsid w:val="00AB3708"/>
    <w:rsid w:val="00AB3ECC"/>
    <w:rsid w:val="00AB46E9"/>
    <w:rsid w:val="00AB5415"/>
    <w:rsid w:val="00AB5CC2"/>
    <w:rsid w:val="00AC3F85"/>
    <w:rsid w:val="00AD1182"/>
    <w:rsid w:val="00AD4CFC"/>
    <w:rsid w:val="00AE31D7"/>
    <w:rsid w:val="00AE35A5"/>
    <w:rsid w:val="00AE381F"/>
    <w:rsid w:val="00AE383D"/>
    <w:rsid w:val="00AE5694"/>
    <w:rsid w:val="00B01F27"/>
    <w:rsid w:val="00B032A2"/>
    <w:rsid w:val="00B06E17"/>
    <w:rsid w:val="00B10585"/>
    <w:rsid w:val="00B22EE2"/>
    <w:rsid w:val="00B26D70"/>
    <w:rsid w:val="00B30E1E"/>
    <w:rsid w:val="00B42BA9"/>
    <w:rsid w:val="00B447D6"/>
    <w:rsid w:val="00B45A55"/>
    <w:rsid w:val="00B517F3"/>
    <w:rsid w:val="00B54A35"/>
    <w:rsid w:val="00B725DB"/>
    <w:rsid w:val="00B77368"/>
    <w:rsid w:val="00B83FD2"/>
    <w:rsid w:val="00B9379F"/>
    <w:rsid w:val="00BB2786"/>
    <w:rsid w:val="00BB6964"/>
    <w:rsid w:val="00BB722C"/>
    <w:rsid w:val="00BC51FA"/>
    <w:rsid w:val="00BD15CA"/>
    <w:rsid w:val="00BD3B00"/>
    <w:rsid w:val="00BD58DE"/>
    <w:rsid w:val="00BE33C2"/>
    <w:rsid w:val="00BE5302"/>
    <w:rsid w:val="00BE7C6B"/>
    <w:rsid w:val="00C0075D"/>
    <w:rsid w:val="00C12D53"/>
    <w:rsid w:val="00C16864"/>
    <w:rsid w:val="00C174E6"/>
    <w:rsid w:val="00C40535"/>
    <w:rsid w:val="00C42014"/>
    <w:rsid w:val="00C42EF0"/>
    <w:rsid w:val="00C5732C"/>
    <w:rsid w:val="00C667F0"/>
    <w:rsid w:val="00C779B1"/>
    <w:rsid w:val="00C851C9"/>
    <w:rsid w:val="00C87600"/>
    <w:rsid w:val="00CB236B"/>
    <w:rsid w:val="00CB6820"/>
    <w:rsid w:val="00CB78BF"/>
    <w:rsid w:val="00CC2E08"/>
    <w:rsid w:val="00CD3F0F"/>
    <w:rsid w:val="00CF3E35"/>
    <w:rsid w:val="00D10293"/>
    <w:rsid w:val="00D13C69"/>
    <w:rsid w:val="00D14FD2"/>
    <w:rsid w:val="00D17233"/>
    <w:rsid w:val="00D21682"/>
    <w:rsid w:val="00D26919"/>
    <w:rsid w:val="00D26C01"/>
    <w:rsid w:val="00D369B2"/>
    <w:rsid w:val="00D4280F"/>
    <w:rsid w:val="00D44CFD"/>
    <w:rsid w:val="00D503B4"/>
    <w:rsid w:val="00D50E5A"/>
    <w:rsid w:val="00D558AB"/>
    <w:rsid w:val="00D60D7F"/>
    <w:rsid w:val="00D734F2"/>
    <w:rsid w:val="00D74EDB"/>
    <w:rsid w:val="00D8484A"/>
    <w:rsid w:val="00D862C7"/>
    <w:rsid w:val="00D86646"/>
    <w:rsid w:val="00D872E1"/>
    <w:rsid w:val="00D873B4"/>
    <w:rsid w:val="00D91DBA"/>
    <w:rsid w:val="00D92046"/>
    <w:rsid w:val="00D95697"/>
    <w:rsid w:val="00D95BAF"/>
    <w:rsid w:val="00D972A8"/>
    <w:rsid w:val="00DA5518"/>
    <w:rsid w:val="00DB1DD7"/>
    <w:rsid w:val="00DB3715"/>
    <w:rsid w:val="00DB45B3"/>
    <w:rsid w:val="00DB6034"/>
    <w:rsid w:val="00DD1B67"/>
    <w:rsid w:val="00DD7295"/>
    <w:rsid w:val="00DE1A70"/>
    <w:rsid w:val="00DE71D4"/>
    <w:rsid w:val="00E038A1"/>
    <w:rsid w:val="00E05D7C"/>
    <w:rsid w:val="00E11E5D"/>
    <w:rsid w:val="00E16CF8"/>
    <w:rsid w:val="00E1700C"/>
    <w:rsid w:val="00E17D68"/>
    <w:rsid w:val="00E23896"/>
    <w:rsid w:val="00E24B47"/>
    <w:rsid w:val="00E2688E"/>
    <w:rsid w:val="00E37C2F"/>
    <w:rsid w:val="00E70FCC"/>
    <w:rsid w:val="00E835D4"/>
    <w:rsid w:val="00E84B41"/>
    <w:rsid w:val="00EA6686"/>
    <w:rsid w:val="00EA74C6"/>
    <w:rsid w:val="00EB2E39"/>
    <w:rsid w:val="00EB5390"/>
    <w:rsid w:val="00EB6FBA"/>
    <w:rsid w:val="00EB71CC"/>
    <w:rsid w:val="00EC194B"/>
    <w:rsid w:val="00EC24E7"/>
    <w:rsid w:val="00EC2E66"/>
    <w:rsid w:val="00ED348A"/>
    <w:rsid w:val="00ED5BC9"/>
    <w:rsid w:val="00F04F1A"/>
    <w:rsid w:val="00F07DE8"/>
    <w:rsid w:val="00F13012"/>
    <w:rsid w:val="00F20477"/>
    <w:rsid w:val="00F33DCF"/>
    <w:rsid w:val="00F50A3F"/>
    <w:rsid w:val="00F61672"/>
    <w:rsid w:val="00F66792"/>
    <w:rsid w:val="00F72968"/>
    <w:rsid w:val="00F72FB6"/>
    <w:rsid w:val="00F7372E"/>
    <w:rsid w:val="00F8502A"/>
    <w:rsid w:val="00F959DE"/>
    <w:rsid w:val="00F96C00"/>
    <w:rsid w:val="00FB3D22"/>
    <w:rsid w:val="00FE71D0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7C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8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9D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083"/>
  </w:style>
  <w:style w:type="paragraph" w:styleId="Voettekst">
    <w:name w:val="footer"/>
    <w:basedOn w:val="Standaard"/>
    <w:link w:val="Voet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08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F5A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F5A6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F5A6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7E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7E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7E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E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7C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8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9D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083"/>
  </w:style>
  <w:style w:type="paragraph" w:styleId="Voettekst">
    <w:name w:val="footer"/>
    <w:basedOn w:val="Standaard"/>
    <w:link w:val="Voet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08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F5A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F5A6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F5A6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7E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7E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7E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E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AA.airports@mobilit.fgov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CAA.airports@mobilit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955B-09E1-4068-BE24-75A9FB17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Masse</dc:creator>
  <cp:lastModifiedBy>Jo Masse</cp:lastModifiedBy>
  <cp:revision>36</cp:revision>
  <cp:lastPrinted>2015-01-22T10:36:00Z</cp:lastPrinted>
  <dcterms:created xsi:type="dcterms:W3CDTF">2015-01-22T10:37:00Z</dcterms:created>
  <dcterms:modified xsi:type="dcterms:W3CDTF">2015-05-08T08:13:00Z</dcterms:modified>
</cp:coreProperties>
</file>